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A15CE" w14:textId="0E427B10" w:rsidR="000C4BF7" w:rsidRDefault="005C2F7F" w:rsidP="001170B7">
      <w:pPr>
        <w:spacing w:line="276" w:lineRule="auto"/>
        <w:rPr>
          <w:b/>
        </w:rPr>
      </w:pPr>
      <w:r>
        <w:rPr>
          <w:noProof/>
        </w:rPr>
        <w:drawing>
          <wp:inline distT="0" distB="0" distL="0" distR="0" wp14:anchorId="2777DEEB" wp14:editId="3CAFA980">
            <wp:extent cx="3492500" cy="762000"/>
            <wp:effectExtent l="0" t="0" r="12700" b="0"/>
            <wp:docPr id="534647243" name="Grafik 1" descr="Ein Bild, das Schrift, Electric Blue (Farbe),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647243" name="Grafik 1" descr="Ein Bild, das Schrift, Electric Blue (Farbe), Logo, Grafiken enthält.&#10;&#10;KI-generierte Inhalte können fehlerhaft sein."/>
                    <pic:cNvPicPr>
                      <a:picLocks noChangeAspect="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3492500" cy="762000"/>
                    </a:xfrm>
                    <a:prstGeom prst="rect">
                      <a:avLst/>
                    </a:prstGeom>
                    <a:noFill/>
                    <a:ln>
                      <a:noFill/>
                    </a:ln>
                  </pic:spPr>
                </pic:pic>
              </a:graphicData>
            </a:graphic>
          </wp:inline>
        </w:drawing>
      </w:r>
    </w:p>
    <w:p w14:paraId="7A0372FF" w14:textId="77777777" w:rsidR="000C4BF7" w:rsidRPr="00B80AA2" w:rsidRDefault="000C4BF7">
      <w:pPr>
        <w:rPr>
          <w:rFonts w:cs="Arial"/>
          <w:b/>
          <w:bCs/>
          <w:szCs w:val="22"/>
        </w:rPr>
      </w:pPr>
    </w:p>
    <w:p w14:paraId="05950554" w14:textId="77777777" w:rsidR="00B80AA2" w:rsidRPr="00B80AA2" w:rsidRDefault="00B80AA2" w:rsidP="00B80AA2">
      <w:pPr>
        <w:spacing w:line="360" w:lineRule="auto"/>
        <w:rPr>
          <w:b/>
          <w:bCs/>
          <w:lang w:val="en-US"/>
        </w:rPr>
      </w:pPr>
      <w:r w:rsidRPr="00B80AA2">
        <w:rPr>
          <w:b/>
          <w:bCs/>
          <w:lang w:val="en-US"/>
        </w:rPr>
        <w:t xml:space="preserve">FUNdRAISING - Qualificazione professionale dei fundraiser nelle organizzazioni sociali in Europa  </w:t>
      </w:r>
    </w:p>
    <w:p w14:paraId="40FA276E" w14:textId="77777777" w:rsidR="00B80AA2" w:rsidRPr="00B80AA2" w:rsidRDefault="00B80AA2" w:rsidP="00B80AA2">
      <w:pPr>
        <w:spacing w:line="360" w:lineRule="auto"/>
        <w:rPr>
          <w:lang w:val="en-US"/>
        </w:rPr>
      </w:pPr>
      <w:r w:rsidRPr="00B80AA2">
        <w:rPr>
          <w:lang w:val="en-US"/>
        </w:rPr>
        <w:t>(2023-1-DE02-KA210-VET-000153544)</w:t>
      </w:r>
    </w:p>
    <w:p w14:paraId="57C77E7A" w14:textId="77777777" w:rsidR="00B80AA2" w:rsidRPr="00B80AA2" w:rsidRDefault="00B80AA2" w:rsidP="00B80AA2">
      <w:pPr>
        <w:spacing w:line="360" w:lineRule="auto"/>
        <w:rPr>
          <w:lang w:val="en-US"/>
        </w:rPr>
      </w:pPr>
    </w:p>
    <w:p w14:paraId="1B4BEE28" w14:textId="77777777" w:rsidR="00B80AA2" w:rsidRPr="00B80AA2" w:rsidRDefault="00B80AA2" w:rsidP="00B80AA2">
      <w:pPr>
        <w:pBdr>
          <w:bottom w:val="single" w:sz="4" w:space="1" w:color="auto"/>
        </w:pBdr>
        <w:spacing w:line="360" w:lineRule="auto"/>
        <w:rPr>
          <w:lang w:val="en-US"/>
        </w:rPr>
      </w:pPr>
      <w:r w:rsidRPr="00B80AA2">
        <w:rPr>
          <w:lang w:val="en-US"/>
        </w:rPr>
        <w:t>Durata del progetto: 01.10.2023 - 30.09.2025</w:t>
      </w:r>
    </w:p>
    <w:p w14:paraId="4AFC3438" w14:textId="77777777" w:rsidR="00B80AA2" w:rsidRPr="00B80AA2" w:rsidRDefault="00B80AA2" w:rsidP="00B80AA2">
      <w:pPr>
        <w:spacing w:line="360" w:lineRule="auto"/>
        <w:rPr>
          <w:lang w:val="en-US"/>
        </w:rPr>
      </w:pPr>
    </w:p>
    <w:p w14:paraId="486C3151" w14:textId="77777777" w:rsidR="00B80AA2" w:rsidRPr="00B80AA2" w:rsidRDefault="00B80AA2" w:rsidP="00B80AA2">
      <w:pPr>
        <w:spacing w:line="360" w:lineRule="auto"/>
        <w:rPr>
          <w:lang w:val="en-US"/>
        </w:rPr>
      </w:pPr>
    </w:p>
    <w:p w14:paraId="79ACDC9E" w14:textId="77777777" w:rsidR="00B80AA2" w:rsidRPr="00B80AA2" w:rsidRDefault="00B80AA2" w:rsidP="00B80AA2">
      <w:pPr>
        <w:spacing w:line="360" w:lineRule="auto"/>
        <w:rPr>
          <w:lang w:val="en-US"/>
        </w:rPr>
      </w:pPr>
    </w:p>
    <w:p w14:paraId="7798A4B0" w14:textId="77777777" w:rsidR="00B80AA2" w:rsidRPr="00B80AA2" w:rsidRDefault="00B80AA2" w:rsidP="00B80AA2">
      <w:pPr>
        <w:spacing w:line="360" w:lineRule="auto"/>
        <w:rPr>
          <w:b/>
          <w:bCs/>
          <w:lang w:val="en-US"/>
        </w:rPr>
      </w:pPr>
      <w:r w:rsidRPr="00B80AA2">
        <w:rPr>
          <w:b/>
          <w:bCs/>
          <w:lang w:val="en-US"/>
        </w:rPr>
        <w:t>1° incontro dei partner a Colonia (Germania)</w:t>
      </w:r>
    </w:p>
    <w:p w14:paraId="35F2E78E" w14:textId="77777777" w:rsidR="00B80AA2" w:rsidRPr="00B80AA2" w:rsidRDefault="00B80AA2" w:rsidP="00B80AA2">
      <w:pPr>
        <w:spacing w:line="360" w:lineRule="auto"/>
        <w:rPr>
          <w:lang w:val="en-US"/>
        </w:rPr>
      </w:pPr>
    </w:p>
    <w:p w14:paraId="42A9F08D" w14:textId="77777777" w:rsidR="00B80AA2" w:rsidRPr="00B80AA2" w:rsidRDefault="00B80AA2" w:rsidP="00B80AA2">
      <w:pPr>
        <w:spacing w:line="360" w:lineRule="auto"/>
        <w:rPr>
          <w:lang w:val="en-US"/>
        </w:rPr>
      </w:pPr>
      <w:r w:rsidRPr="00B80AA2">
        <w:rPr>
          <w:lang w:val="en-US"/>
        </w:rPr>
        <w:t xml:space="preserve">Il primo incontro del partenariato “FUNdRAISING- Qualificazione professionale dei fundraiser nelle organizzazioni sociali in Europa” si è svolto dal 13 al 15 marzo 2024 a Colonia (arrivo 12.03.) ed è stato ospitato dal coordinatore del progetto Diözesan-Caritasverband für das Erzbistum Köln (DiCV). Hanno partecipato 14 professionisti delle quattro organizzazioni partner europee. Sono intervenuti anche altri relatori che hanno raccontato il loro lavoro. </w:t>
      </w:r>
    </w:p>
    <w:p w14:paraId="0C7E3362" w14:textId="77777777" w:rsidR="00B80AA2" w:rsidRPr="00B80AA2" w:rsidRDefault="00B80AA2" w:rsidP="00B80AA2">
      <w:pPr>
        <w:spacing w:line="360" w:lineRule="auto"/>
        <w:rPr>
          <w:lang w:val="en-US"/>
        </w:rPr>
      </w:pPr>
      <w:r w:rsidRPr="00B80AA2">
        <w:rPr>
          <w:lang w:val="en-US"/>
        </w:rPr>
        <w:t>Il workshop è iniziato con il benvenuto di Matthias Schmitt, vicedirettore del DiCV di Colonia. A nome della Direzione, ha dato il benvenuto agli ospiti europei e ha sottolineato la buona rete e la cooperazione tra i partner Erasmus+. Thomas Ho-yer, responsabile del Dipartimento Fondazioni e Raccolta Fondi della DiCV, ha spiegato brevemente l'importanza di acquisire risorse finanziarie per il lavoro sociale e sanitario della Caritas nell'Arcidiocesi di Colonia.</w:t>
      </w:r>
    </w:p>
    <w:p w14:paraId="6085E821" w14:textId="77777777" w:rsidR="00B80AA2" w:rsidRPr="00B80AA2" w:rsidRDefault="00B80AA2" w:rsidP="00B80AA2">
      <w:pPr>
        <w:spacing w:line="360" w:lineRule="auto"/>
        <w:rPr>
          <w:lang w:val="en-US"/>
        </w:rPr>
      </w:pPr>
      <w:r w:rsidRPr="00B80AA2">
        <w:rPr>
          <w:lang w:val="en-US"/>
        </w:rPr>
        <w:t>Ulrich Förster, coordinatore del progetto Erasmus+, ha quindi presentato l'agenda dei tre giorni successivi e ha moderato un breve giro di presentazioni. È seguita una breve introduzione al programma Erasmus+ e agli obiettivi del progetto, al fine di creare una base informativa comune all'interno del gruppo.</w:t>
      </w:r>
    </w:p>
    <w:p w14:paraId="0C27164E" w14:textId="77777777" w:rsidR="00B80AA2" w:rsidRPr="00B80AA2" w:rsidRDefault="00B80AA2" w:rsidP="00B80AA2">
      <w:pPr>
        <w:spacing w:line="360" w:lineRule="auto"/>
        <w:rPr>
          <w:lang w:val="en-US"/>
        </w:rPr>
      </w:pPr>
      <w:r w:rsidRPr="00B80AA2">
        <w:rPr>
          <w:lang w:val="en-US"/>
        </w:rPr>
        <w:t>I partner del progetto europeo hanno poi preso parte al gruppo di lavoro regionale sulle fondazioni e la raccolta fondi della DiCV Colonia, che si riunisce due volte l'anno e vede la partecipazione di circa 25 esperti di raccolta fondi provenienti dalle varie organizzazioni membri della DiCV Colonia. Partecipando al gruppo di lavoro, i partner Erasmus+ hanno avuto modo di conoscere le attività di raccolta fondi della Caritas sul campo, nelle città e nei distretti.</w:t>
      </w:r>
    </w:p>
    <w:p w14:paraId="528F596B" w14:textId="77777777" w:rsidR="00B80AA2" w:rsidRPr="00B80AA2" w:rsidRDefault="00B80AA2" w:rsidP="00B80AA2">
      <w:pPr>
        <w:spacing w:line="360" w:lineRule="auto"/>
        <w:rPr>
          <w:lang w:val="en-US"/>
        </w:rPr>
      </w:pPr>
      <w:r w:rsidRPr="00B80AA2">
        <w:rPr>
          <w:lang w:val="en-US"/>
        </w:rPr>
        <w:lastRenderedPageBreak/>
        <w:t>Il dott. Dominik Esch ha presentato il contenuto e la struttura di finanziamento del progetto di mentoring “Balu und Du”. Il progetto si impegna per le pari opportunità e l'uguaglianza educativa dei bambini in età scolare. I mentori accompagnano i bambini provenienti da famiglie svantaggiate per un periodo di un anno e li sostengono nel loro sviluppo personale ed educativo. Il successo di questo approccio metodico ha portato alla creazione di “Balu und Du” anche in Austria, Lussemburgo e Svizzera.</w:t>
      </w:r>
    </w:p>
    <w:p w14:paraId="606648B8" w14:textId="77777777" w:rsidR="00B80AA2" w:rsidRPr="00B80AA2" w:rsidRDefault="00B80AA2" w:rsidP="00B80AA2">
      <w:pPr>
        <w:spacing w:line="360" w:lineRule="auto"/>
        <w:rPr>
          <w:lang w:val="en-US"/>
        </w:rPr>
      </w:pPr>
      <w:r w:rsidRPr="00B80AA2">
        <w:rPr>
          <w:lang w:val="en-US"/>
        </w:rPr>
        <w:t>Con il titolo “Da O a 100?”, Martina Deller ha presentato lo sviluppo della raccolta fondi strategica di Caritas Bonn dal 2020. La base è stata la formulazione di obiettivi strategici di raccolta fondi e la creazione di un piano d'azione quadriennale. Di conseguenza, l'acquisizione di fondi e donazioni è aumentata in modo significativo.</w:t>
      </w:r>
    </w:p>
    <w:p w14:paraId="4F00956E" w14:textId="77777777" w:rsidR="00B80AA2" w:rsidRPr="00B80AA2" w:rsidRDefault="00B80AA2" w:rsidP="00B80AA2">
      <w:pPr>
        <w:spacing w:line="360" w:lineRule="auto"/>
        <w:rPr>
          <w:lang w:val="en-US"/>
        </w:rPr>
      </w:pPr>
      <w:r w:rsidRPr="00B80AA2">
        <w:rPr>
          <w:lang w:val="en-US"/>
        </w:rPr>
        <w:t>La successiva presentazione del lavoro dei partner di Austria, Italia e Romania è stata di particolare interesse per i membri del gruppo di lavoro. Questo ha dato loro una visione della raccolta fondi in altri Stati membri dell'UE e ha permesso loro di fare paragoni con la loro situazione. Le discussioni si sono svolte in piccoli gruppi.</w:t>
      </w:r>
    </w:p>
    <w:p w14:paraId="64718DF3" w14:textId="77777777" w:rsidR="00B80AA2" w:rsidRPr="00B80AA2" w:rsidRDefault="00B80AA2" w:rsidP="00B80AA2">
      <w:pPr>
        <w:spacing w:line="360" w:lineRule="auto"/>
        <w:rPr>
          <w:lang w:val="en-US"/>
        </w:rPr>
      </w:pPr>
      <w:r w:rsidRPr="00B80AA2">
        <w:rPr>
          <w:lang w:val="en-US"/>
        </w:rPr>
        <w:t>Infine, Catja Teicher ha tenuto una presentazione sul fundraising presso il Bundesverband Caritas Kinder- und Jugendhilfe e.V. Ha portato l'esempio del progetto “Natur (er)leben”, che riceve numerosi finanziamenti dal Ministero federale dell'Ambiente. L'obiettivo è quello di sensibilizzare le persone coinvolte nell'assistenza ai bambini e ai giovani sui temi della biodiversità, del cambiamento climatico e della sostenibilità attraverso misure e offerte.</w:t>
      </w:r>
    </w:p>
    <w:p w14:paraId="735FA02E" w14:textId="77777777" w:rsidR="00B80AA2" w:rsidRPr="00B80AA2" w:rsidRDefault="00B80AA2" w:rsidP="00B80AA2">
      <w:pPr>
        <w:spacing w:line="360" w:lineRule="auto"/>
        <w:rPr>
          <w:lang w:val="en-US"/>
        </w:rPr>
      </w:pPr>
    </w:p>
    <w:p w14:paraId="7BB34B75" w14:textId="77777777" w:rsidR="00B80AA2" w:rsidRPr="00B80AA2" w:rsidRDefault="00B80AA2" w:rsidP="00B80AA2">
      <w:pPr>
        <w:spacing w:line="360" w:lineRule="auto"/>
        <w:rPr>
          <w:lang w:val="en-US"/>
        </w:rPr>
      </w:pPr>
      <w:r w:rsidRPr="00B80AA2">
        <w:rPr>
          <w:lang w:val="en-US"/>
        </w:rPr>
        <w:t>Dopo un breve bilancio della giornata precedente, il secondo giorno è iniziato con una presentazione del lavoro di raccolta fondi del DiCV Colonia da parte dei colleghi responsabili. Thomas Hoyer ha fornito una panoramica del lavoro del dipartimento del personale. Si è soffermato in particolare sulla creazione di fondazioni fiduciarie, fondi di dotazione e prestiti dei donatori, nonché sulle dotazioni. Barbara Lindfeld ha poi fatto luce sul reclutamento, l'assistenza personale e la consulenza ai donatori.</w:t>
      </w:r>
    </w:p>
    <w:p w14:paraId="2862C709" w14:textId="77777777" w:rsidR="00B80AA2" w:rsidRPr="00B80AA2" w:rsidRDefault="00B80AA2" w:rsidP="00B80AA2">
      <w:pPr>
        <w:spacing w:line="360" w:lineRule="auto"/>
        <w:rPr>
          <w:lang w:val="en-US"/>
        </w:rPr>
      </w:pPr>
      <w:r w:rsidRPr="00B80AA2">
        <w:rPr>
          <w:lang w:val="en-US"/>
        </w:rPr>
        <w:t>Prima della pausa pranzo, la dott.ssa Eva Wieners della Scuola di Fundraising di Monaco di Baviera ha iniziato analizzando le basi del fundraising in Germania e ha fornito una panoramica degli attori principali e della dimensione finanziaria. Ha poi illustrato il processo strategico della raccolta fondi, il coinvolgimento degli stakeholder, la necessità di un'analisi SWOT e le difficoltà legate allo sviluppo e all'attuazione di una strategia.</w:t>
      </w:r>
    </w:p>
    <w:p w14:paraId="707A5DBD" w14:textId="77777777" w:rsidR="00B80AA2" w:rsidRPr="00B80AA2" w:rsidRDefault="00B80AA2" w:rsidP="00B80AA2">
      <w:pPr>
        <w:spacing w:line="360" w:lineRule="auto"/>
        <w:rPr>
          <w:lang w:val="en-US"/>
        </w:rPr>
      </w:pPr>
      <w:r w:rsidRPr="00B80AA2">
        <w:rPr>
          <w:lang w:val="en-US"/>
        </w:rPr>
        <w:t>Nel pomeriggio, il programma prevedeva una visita guidata di un'ora alla Cattedrale di Colonia. È seguita una visita alla stazione di biciclette presso la stazione ferroviaria principale, gestita dall'associazione cattolica IN VIA Cologne, che offre lavoro e formazione a persone svantaggiate. Sabine Fuchs e Patricia Czessack hanno spiegato il lavoro e la struttura finanziaria del centro biciclette.</w:t>
      </w:r>
    </w:p>
    <w:p w14:paraId="216B01B7" w14:textId="77777777" w:rsidR="00B80AA2" w:rsidRPr="00B80AA2" w:rsidRDefault="00B80AA2" w:rsidP="00B80AA2">
      <w:pPr>
        <w:spacing w:line="360" w:lineRule="auto"/>
        <w:rPr>
          <w:lang w:val="en-US"/>
        </w:rPr>
      </w:pPr>
      <w:r w:rsidRPr="00B80AA2">
        <w:rPr>
          <w:lang w:val="en-US"/>
        </w:rPr>
        <w:lastRenderedPageBreak/>
        <w:t>La mattina del terzo giorno abbiamo visitato il programma “De Flo” gestito dal Servizio sociale maschile cattolico di Colonia (SKM), presentato da Claudia Litzinger. “De Flo” offre opportunità abitative a persone svantaggiate attraverso l'affitto di appartamenti, nonché consulenza sociale e occupazione per i disoccupati. Oltre al contenuto dell'opera, Claudia Litzinger ha approfondito il difficile finanziamento degli appartamenti di nuova costruzione e la relativa raccolta di fondi e l'acquisizione di finanziamenti pubblici.</w:t>
      </w:r>
    </w:p>
    <w:p w14:paraId="212D8C3E" w14:textId="77777777" w:rsidR="00B80AA2" w:rsidRPr="00B80AA2" w:rsidRDefault="00B80AA2" w:rsidP="00B80AA2">
      <w:pPr>
        <w:spacing w:line="360" w:lineRule="auto"/>
        <w:rPr>
          <w:lang w:val="en-US"/>
        </w:rPr>
      </w:pPr>
      <w:r w:rsidRPr="00B80AA2">
        <w:rPr>
          <w:lang w:val="en-US"/>
        </w:rPr>
        <w:t>Al termine del workshop, il gruppo Erasmus+ ha riflettuto sugli effetti di apprendimento degli ultimi giorni e sulle opportunità di trasferire singoli aspetti nel proprio lavoro quotidiano. Le date per il secondo workshop previsto alla Caritas di Trieste sono state concordate, ma devono ancora essere definite nelle prossime settimane.</w:t>
      </w:r>
    </w:p>
    <w:p w14:paraId="6B69FA4A" w14:textId="77777777" w:rsidR="00B80AA2" w:rsidRPr="00B80AA2" w:rsidRDefault="00B80AA2" w:rsidP="00B80AA2">
      <w:pPr>
        <w:spacing w:line="360" w:lineRule="auto"/>
        <w:rPr>
          <w:lang w:val="en-US"/>
        </w:rPr>
      </w:pPr>
      <w:r w:rsidRPr="00B80AA2">
        <w:rPr>
          <w:lang w:val="en-US"/>
        </w:rPr>
        <w:t xml:space="preserve">La terza giornata si è conclusa con un pranzo comune e i saluti. </w:t>
      </w:r>
    </w:p>
    <w:p w14:paraId="5BB3EBEE" w14:textId="77777777" w:rsidR="00B80AA2" w:rsidRPr="00B80AA2" w:rsidRDefault="00B80AA2" w:rsidP="00B80AA2">
      <w:pPr>
        <w:spacing w:line="360" w:lineRule="auto"/>
        <w:rPr>
          <w:lang w:val="en-US"/>
        </w:rPr>
      </w:pPr>
    </w:p>
    <w:p w14:paraId="400C7BD3" w14:textId="206EFDD4" w:rsidR="00B80AA2" w:rsidRPr="00B80AA2" w:rsidRDefault="00B80AA2" w:rsidP="00B80AA2">
      <w:pPr>
        <w:spacing w:line="360" w:lineRule="auto"/>
        <w:rPr>
          <w:lang w:val="en-US"/>
        </w:rPr>
      </w:pPr>
      <w:r w:rsidRPr="00B80AA2">
        <w:rPr>
          <w:lang w:val="en-US"/>
        </w:rPr>
        <w:t>Associazione Caritas diocesana di Colonia/ marzo 2024</w:t>
      </w:r>
    </w:p>
    <w:sectPr w:rsidR="00B80AA2" w:rsidRPr="00B80AA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2E3"/>
    <w:rsid w:val="00010873"/>
    <w:rsid w:val="00015FD6"/>
    <w:rsid w:val="00016DBB"/>
    <w:rsid w:val="0002289D"/>
    <w:rsid w:val="000263F7"/>
    <w:rsid w:val="00030CFD"/>
    <w:rsid w:val="00037145"/>
    <w:rsid w:val="00041408"/>
    <w:rsid w:val="000528F6"/>
    <w:rsid w:val="00055FA3"/>
    <w:rsid w:val="000610D4"/>
    <w:rsid w:val="000862D6"/>
    <w:rsid w:val="00090661"/>
    <w:rsid w:val="000A3241"/>
    <w:rsid w:val="000A3862"/>
    <w:rsid w:val="000A58B9"/>
    <w:rsid w:val="000B1736"/>
    <w:rsid w:val="000B242C"/>
    <w:rsid w:val="000C09FF"/>
    <w:rsid w:val="000C2977"/>
    <w:rsid w:val="000C371D"/>
    <w:rsid w:val="000C4BF7"/>
    <w:rsid w:val="000C623C"/>
    <w:rsid w:val="000D4AA3"/>
    <w:rsid w:val="00111296"/>
    <w:rsid w:val="0011564D"/>
    <w:rsid w:val="001170B7"/>
    <w:rsid w:val="00127FB1"/>
    <w:rsid w:val="0013635C"/>
    <w:rsid w:val="001436A0"/>
    <w:rsid w:val="00152108"/>
    <w:rsid w:val="0015223D"/>
    <w:rsid w:val="00153DFD"/>
    <w:rsid w:val="00153E9A"/>
    <w:rsid w:val="00156F12"/>
    <w:rsid w:val="0016291D"/>
    <w:rsid w:val="00172401"/>
    <w:rsid w:val="001A311D"/>
    <w:rsid w:val="001A5230"/>
    <w:rsid w:val="001B4424"/>
    <w:rsid w:val="001C27A9"/>
    <w:rsid w:val="001C4D05"/>
    <w:rsid w:val="001C72B5"/>
    <w:rsid w:val="001D3362"/>
    <w:rsid w:val="001E69EA"/>
    <w:rsid w:val="001F38A3"/>
    <w:rsid w:val="00216598"/>
    <w:rsid w:val="00217F82"/>
    <w:rsid w:val="00222FF1"/>
    <w:rsid w:val="0024091B"/>
    <w:rsid w:val="002441C5"/>
    <w:rsid w:val="002512E3"/>
    <w:rsid w:val="002713DA"/>
    <w:rsid w:val="00283ADC"/>
    <w:rsid w:val="002A2171"/>
    <w:rsid w:val="002B74DA"/>
    <w:rsid w:val="002C5AC6"/>
    <w:rsid w:val="002E366C"/>
    <w:rsid w:val="002E38E0"/>
    <w:rsid w:val="002F3132"/>
    <w:rsid w:val="002F5F6F"/>
    <w:rsid w:val="00325186"/>
    <w:rsid w:val="00346F3E"/>
    <w:rsid w:val="00347660"/>
    <w:rsid w:val="00353A0D"/>
    <w:rsid w:val="0037671B"/>
    <w:rsid w:val="003829D0"/>
    <w:rsid w:val="0038710E"/>
    <w:rsid w:val="003926D7"/>
    <w:rsid w:val="003970A2"/>
    <w:rsid w:val="003A1F0F"/>
    <w:rsid w:val="003A2695"/>
    <w:rsid w:val="003A4329"/>
    <w:rsid w:val="003C3600"/>
    <w:rsid w:val="003C6B5A"/>
    <w:rsid w:val="003E2521"/>
    <w:rsid w:val="003F4198"/>
    <w:rsid w:val="004308A9"/>
    <w:rsid w:val="00432621"/>
    <w:rsid w:val="004423A3"/>
    <w:rsid w:val="00443CBD"/>
    <w:rsid w:val="00444E26"/>
    <w:rsid w:val="004510F0"/>
    <w:rsid w:val="00466A55"/>
    <w:rsid w:val="0048029B"/>
    <w:rsid w:val="00497EA7"/>
    <w:rsid w:val="004D2F1E"/>
    <w:rsid w:val="004E14C6"/>
    <w:rsid w:val="004E29A5"/>
    <w:rsid w:val="004E5500"/>
    <w:rsid w:val="00504D38"/>
    <w:rsid w:val="00507BFD"/>
    <w:rsid w:val="00512E99"/>
    <w:rsid w:val="00531004"/>
    <w:rsid w:val="00540F7B"/>
    <w:rsid w:val="005467C6"/>
    <w:rsid w:val="005517FE"/>
    <w:rsid w:val="005C2569"/>
    <w:rsid w:val="005C2F7F"/>
    <w:rsid w:val="005C61CC"/>
    <w:rsid w:val="005F4A6E"/>
    <w:rsid w:val="00613DD6"/>
    <w:rsid w:val="0062420B"/>
    <w:rsid w:val="0063695A"/>
    <w:rsid w:val="00647954"/>
    <w:rsid w:val="0065193C"/>
    <w:rsid w:val="00654BE9"/>
    <w:rsid w:val="006650A1"/>
    <w:rsid w:val="006703FE"/>
    <w:rsid w:val="0067566D"/>
    <w:rsid w:val="00684CC1"/>
    <w:rsid w:val="006A000D"/>
    <w:rsid w:val="006A16A8"/>
    <w:rsid w:val="006C0523"/>
    <w:rsid w:val="006C2091"/>
    <w:rsid w:val="006C354B"/>
    <w:rsid w:val="006C5EE4"/>
    <w:rsid w:val="006E400D"/>
    <w:rsid w:val="006E5FF1"/>
    <w:rsid w:val="006E63C6"/>
    <w:rsid w:val="006F7CF1"/>
    <w:rsid w:val="0072772E"/>
    <w:rsid w:val="00732209"/>
    <w:rsid w:val="0073733C"/>
    <w:rsid w:val="0074613B"/>
    <w:rsid w:val="0075572D"/>
    <w:rsid w:val="00764F3F"/>
    <w:rsid w:val="007738D0"/>
    <w:rsid w:val="00790B08"/>
    <w:rsid w:val="007A315E"/>
    <w:rsid w:val="007A3ACC"/>
    <w:rsid w:val="007B36EC"/>
    <w:rsid w:val="007D058D"/>
    <w:rsid w:val="007D4C03"/>
    <w:rsid w:val="007E7135"/>
    <w:rsid w:val="007E76BD"/>
    <w:rsid w:val="007F0435"/>
    <w:rsid w:val="007F5C33"/>
    <w:rsid w:val="007F7181"/>
    <w:rsid w:val="00802C24"/>
    <w:rsid w:val="00820892"/>
    <w:rsid w:val="00827FEA"/>
    <w:rsid w:val="00834D0D"/>
    <w:rsid w:val="00836C6F"/>
    <w:rsid w:val="00843A7E"/>
    <w:rsid w:val="00847F3E"/>
    <w:rsid w:val="00855A4E"/>
    <w:rsid w:val="00861A54"/>
    <w:rsid w:val="008655F0"/>
    <w:rsid w:val="00866022"/>
    <w:rsid w:val="008908DD"/>
    <w:rsid w:val="008A6937"/>
    <w:rsid w:val="008B76C6"/>
    <w:rsid w:val="008E5934"/>
    <w:rsid w:val="008F4B2E"/>
    <w:rsid w:val="00945358"/>
    <w:rsid w:val="009654C4"/>
    <w:rsid w:val="009857C9"/>
    <w:rsid w:val="00990836"/>
    <w:rsid w:val="00991FDC"/>
    <w:rsid w:val="009B224F"/>
    <w:rsid w:val="009B2ADC"/>
    <w:rsid w:val="009C2644"/>
    <w:rsid w:val="009C5867"/>
    <w:rsid w:val="009D0798"/>
    <w:rsid w:val="009E78BA"/>
    <w:rsid w:val="00A1025B"/>
    <w:rsid w:val="00A24F26"/>
    <w:rsid w:val="00A42525"/>
    <w:rsid w:val="00A44B4D"/>
    <w:rsid w:val="00A510BA"/>
    <w:rsid w:val="00A55C0C"/>
    <w:rsid w:val="00A7566E"/>
    <w:rsid w:val="00A77E58"/>
    <w:rsid w:val="00A91378"/>
    <w:rsid w:val="00AA41DD"/>
    <w:rsid w:val="00AC3297"/>
    <w:rsid w:val="00AC7C16"/>
    <w:rsid w:val="00AD02A2"/>
    <w:rsid w:val="00AD40FA"/>
    <w:rsid w:val="00AD7075"/>
    <w:rsid w:val="00B036E0"/>
    <w:rsid w:val="00B1431B"/>
    <w:rsid w:val="00B17A3E"/>
    <w:rsid w:val="00B36AD8"/>
    <w:rsid w:val="00B601F3"/>
    <w:rsid w:val="00B73169"/>
    <w:rsid w:val="00B74CA4"/>
    <w:rsid w:val="00B757F9"/>
    <w:rsid w:val="00B76A44"/>
    <w:rsid w:val="00B80AA2"/>
    <w:rsid w:val="00B90565"/>
    <w:rsid w:val="00B954C1"/>
    <w:rsid w:val="00B9573F"/>
    <w:rsid w:val="00BA0B24"/>
    <w:rsid w:val="00BB1096"/>
    <w:rsid w:val="00BF32BB"/>
    <w:rsid w:val="00C176C0"/>
    <w:rsid w:val="00C31BF8"/>
    <w:rsid w:val="00C36EFE"/>
    <w:rsid w:val="00C528E7"/>
    <w:rsid w:val="00C57B18"/>
    <w:rsid w:val="00C657AF"/>
    <w:rsid w:val="00C7045A"/>
    <w:rsid w:val="00C72708"/>
    <w:rsid w:val="00C772C8"/>
    <w:rsid w:val="00C86F9F"/>
    <w:rsid w:val="00C94F8C"/>
    <w:rsid w:val="00CA2AC2"/>
    <w:rsid w:val="00CA7194"/>
    <w:rsid w:val="00CB5FE0"/>
    <w:rsid w:val="00CB6DCA"/>
    <w:rsid w:val="00CC3392"/>
    <w:rsid w:val="00CD6A99"/>
    <w:rsid w:val="00D10828"/>
    <w:rsid w:val="00D20F92"/>
    <w:rsid w:val="00D22A41"/>
    <w:rsid w:val="00D338CE"/>
    <w:rsid w:val="00D43176"/>
    <w:rsid w:val="00D5321E"/>
    <w:rsid w:val="00D60589"/>
    <w:rsid w:val="00D6323A"/>
    <w:rsid w:val="00D75DD6"/>
    <w:rsid w:val="00D76A00"/>
    <w:rsid w:val="00D961B9"/>
    <w:rsid w:val="00D97B46"/>
    <w:rsid w:val="00DA6675"/>
    <w:rsid w:val="00DB73C3"/>
    <w:rsid w:val="00DE3D65"/>
    <w:rsid w:val="00DF0E13"/>
    <w:rsid w:val="00E245BE"/>
    <w:rsid w:val="00E3564F"/>
    <w:rsid w:val="00E45114"/>
    <w:rsid w:val="00E52031"/>
    <w:rsid w:val="00E55735"/>
    <w:rsid w:val="00E561C2"/>
    <w:rsid w:val="00E72DDA"/>
    <w:rsid w:val="00E82618"/>
    <w:rsid w:val="00E8410A"/>
    <w:rsid w:val="00E856C6"/>
    <w:rsid w:val="00E96703"/>
    <w:rsid w:val="00EA21B3"/>
    <w:rsid w:val="00EA53CE"/>
    <w:rsid w:val="00EB151E"/>
    <w:rsid w:val="00EB21EC"/>
    <w:rsid w:val="00EB340F"/>
    <w:rsid w:val="00EB6315"/>
    <w:rsid w:val="00EC19D4"/>
    <w:rsid w:val="00EC56B3"/>
    <w:rsid w:val="00ED0797"/>
    <w:rsid w:val="00EE4ADA"/>
    <w:rsid w:val="00EE5962"/>
    <w:rsid w:val="00F000C9"/>
    <w:rsid w:val="00F106A2"/>
    <w:rsid w:val="00F325B9"/>
    <w:rsid w:val="00F33CC6"/>
    <w:rsid w:val="00F4111D"/>
    <w:rsid w:val="00F732B8"/>
    <w:rsid w:val="00F7708D"/>
    <w:rsid w:val="00F95993"/>
    <w:rsid w:val="00F97E4E"/>
    <w:rsid w:val="00FC3713"/>
    <w:rsid w:val="00FC5B01"/>
    <w:rsid w:val="00FC68BF"/>
    <w:rsid w:val="00FD1BFC"/>
    <w:rsid w:val="00FD3C03"/>
    <w:rsid w:val="00FD453D"/>
    <w:rsid w:val="00FF5B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92D3C6"/>
  <w15:chartTrackingRefBased/>
  <w15:docId w15:val="{139D9650-0A5C-41DF-8752-A985E640E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2"/>
      <w:szCs w:val="24"/>
    </w:rPr>
  </w:style>
  <w:style w:type="paragraph" w:styleId="berschrift3">
    <w:name w:val="heading 3"/>
    <w:basedOn w:val="Standard"/>
    <w:link w:val="berschrift3Zchn"/>
    <w:uiPriority w:val="9"/>
    <w:qFormat/>
    <w:rsid w:val="00B74CA4"/>
    <w:pPr>
      <w:spacing w:before="100" w:beforeAutospacing="1" w:after="100" w:afterAutospacing="1"/>
      <w:outlineLvl w:val="2"/>
    </w:pPr>
    <w:rPr>
      <w:rFonts w:ascii="Times New Roman" w:hAnsi="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3A1F0F"/>
    <w:rPr>
      <w:b/>
      <w:bCs/>
    </w:rPr>
  </w:style>
  <w:style w:type="paragraph" w:styleId="StandardWeb">
    <w:name w:val="Normal (Web)"/>
    <w:basedOn w:val="Standard"/>
    <w:uiPriority w:val="99"/>
    <w:unhideWhenUsed/>
    <w:rsid w:val="009B2ADC"/>
    <w:pPr>
      <w:spacing w:before="100" w:beforeAutospacing="1" w:after="100" w:afterAutospacing="1"/>
    </w:pPr>
    <w:rPr>
      <w:rFonts w:ascii="Times New Roman" w:hAnsi="Times New Roman"/>
      <w:sz w:val="24"/>
    </w:rPr>
  </w:style>
  <w:style w:type="character" w:customStyle="1" w:styleId="berschrift3Zchn">
    <w:name w:val="Überschrift 3 Zchn"/>
    <w:basedOn w:val="Absatz-Standardschriftart"/>
    <w:link w:val="berschrift3"/>
    <w:uiPriority w:val="9"/>
    <w:rsid w:val="00B74CA4"/>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233029">
      <w:bodyDiv w:val="1"/>
      <w:marLeft w:val="0"/>
      <w:marRight w:val="0"/>
      <w:marTop w:val="0"/>
      <w:marBottom w:val="0"/>
      <w:divBdr>
        <w:top w:val="none" w:sz="0" w:space="0" w:color="auto"/>
        <w:left w:val="none" w:sz="0" w:space="0" w:color="auto"/>
        <w:bottom w:val="none" w:sz="0" w:space="0" w:color="auto"/>
        <w:right w:val="none" w:sz="0" w:space="0" w:color="auto"/>
      </w:divBdr>
      <w:divsChild>
        <w:div w:id="581375835">
          <w:marLeft w:val="0"/>
          <w:marRight w:val="0"/>
          <w:marTop w:val="0"/>
          <w:marBottom w:val="0"/>
          <w:divBdr>
            <w:top w:val="none" w:sz="0" w:space="0" w:color="auto"/>
            <w:left w:val="none" w:sz="0" w:space="0" w:color="auto"/>
            <w:bottom w:val="none" w:sz="0" w:space="0" w:color="auto"/>
            <w:right w:val="none" w:sz="0" w:space="0" w:color="auto"/>
          </w:divBdr>
          <w:divsChild>
            <w:div w:id="1076515420">
              <w:marLeft w:val="0"/>
              <w:marRight w:val="0"/>
              <w:marTop w:val="0"/>
              <w:marBottom w:val="0"/>
              <w:divBdr>
                <w:top w:val="none" w:sz="0" w:space="0" w:color="auto"/>
                <w:left w:val="none" w:sz="0" w:space="0" w:color="auto"/>
                <w:bottom w:val="none" w:sz="0" w:space="0" w:color="auto"/>
                <w:right w:val="none" w:sz="0" w:space="0" w:color="auto"/>
              </w:divBdr>
              <w:divsChild>
                <w:div w:id="2036881276">
                  <w:marLeft w:val="0"/>
                  <w:marRight w:val="0"/>
                  <w:marTop w:val="0"/>
                  <w:marBottom w:val="0"/>
                  <w:divBdr>
                    <w:top w:val="none" w:sz="0" w:space="0" w:color="auto"/>
                    <w:left w:val="none" w:sz="0" w:space="0" w:color="auto"/>
                    <w:bottom w:val="none" w:sz="0" w:space="0" w:color="auto"/>
                    <w:right w:val="none" w:sz="0" w:space="0" w:color="auto"/>
                  </w:divBdr>
                  <w:divsChild>
                    <w:div w:id="150798603">
                      <w:marLeft w:val="0"/>
                      <w:marRight w:val="0"/>
                      <w:marTop w:val="0"/>
                      <w:marBottom w:val="0"/>
                      <w:divBdr>
                        <w:top w:val="none" w:sz="0" w:space="0" w:color="auto"/>
                        <w:left w:val="none" w:sz="0" w:space="0" w:color="auto"/>
                        <w:bottom w:val="none" w:sz="0" w:space="0" w:color="auto"/>
                        <w:right w:val="none" w:sz="0" w:space="0" w:color="auto"/>
                      </w:divBdr>
                      <w:divsChild>
                        <w:div w:id="1425490082">
                          <w:marLeft w:val="0"/>
                          <w:marRight w:val="0"/>
                          <w:marTop w:val="0"/>
                          <w:marBottom w:val="0"/>
                          <w:divBdr>
                            <w:top w:val="none" w:sz="0" w:space="0" w:color="auto"/>
                            <w:left w:val="none" w:sz="0" w:space="0" w:color="auto"/>
                            <w:bottom w:val="none" w:sz="0" w:space="0" w:color="auto"/>
                            <w:right w:val="none" w:sz="0" w:space="0" w:color="auto"/>
                          </w:divBdr>
                          <w:divsChild>
                            <w:div w:id="1725249025">
                              <w:marLeft w:val="0"/>
                              <w:marRight w:val="0"/>
                              <w:marTop w:val="0"/>
                              <w:marBottom w:val="0"/>
                              <w:divBdr>
                                <w:top w:val="none" w:sz="0" w:space="0" w:color="auto"/>
                                <w:left w:val="none" w:sz="0" w:space="0" w:color="auto"/>
                                <w:bottom w:val="none" w:sz="0" w:space="0" w:color="auto"/>
                                <w:right w:val="none" w:sz="0" w:space="0" w:color="auto"/>
                              </w:divBdr>
                              <w:divsChild>
                                <w:div w:id="72325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157261">
                          <w:marLeft w:val="0"/>
                          <w:marRight w:val="0"/>
                          <w:marTop w:val="0"/>
                          <w:marBottom w:val="0"/>
                          <w:divBdr>
                            <w:top w:val="none" w:sz="0" w:space="0" w:color="auto"/>
                            <w:left w:val="none" w:sz="0" w:space="0" w:color="auto"/>
                            <w:bottom w:val="none" w:sz="0" w:space="0" w:color="auto"/>
                            <w:right w:val="none" w:sz="0" w:space="0" w:color="auto"/>
                          </w:divBdr>
                          <w:divsChild>
                            <w:div w:id="1239292505">
                              <w:marLeft w:val="0"/>
                              <w:marRight w:val="0"/>
                              <w:marTop w:val="0"/>
                              <w:marBottom w:val="0"/>
                              <w:divBdr>
                                <w:top w:val="none" w:sz="0" w:space="0" w:color="auto"/>
                                <w:left w:val="none" w:sz="0" w:space="0" w:color="auto"/>
                                <w:bottom w:val="none" w:sz="0" w:space="0" w:color="auto"/>
                                <w:right w:val="none" w:sz="0" w:space="0" w:color="auto"/>
                              </w:divBdr>
                              <w:divsChild>
                                <w:div w:id="60562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165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5.png@01DBB365.945A3450" TargetMode="External"/><Relationship Id="rId4"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866</Words>
  <Characters>5058</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Förster, Ulrich</dc:creator>
  <cp:keywords/>
  <dc:description/>
  <cp:lastModifiedBy>Förster, Ulrich</cp:lastModifiedBy>
  <cp:revision>4</cp:revision>
  <dcterms:created xsi:type="dcterms:W3CDTF">2024-11-07T14:39:00Z</dcterms:created>
  <dcterms:modified xsi:type="dcterms:W3CDTF">2025-10-15T10:04:00Z</dcterms:modified>
</cp:coreProperties>
</file>